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224"/>
      </w:tblGrid>
      <w:tr>
        <w:tc>
          <w:tcPr>
            <w:tcW w:type="dxa" w:w="10224"/>
          </w:tcPr>
          <w:p>
            <w:pPr>
              <w:spacing w:after="20" w:line="245" w:lineRule="auto"/>
            </w:pPr>
            <w:r/>
            <w:r>
              <w:rPr>
                <w:b/>
                <w:i/>
                <w:color w:val="000000"/>
                <w:sz w:val="27"/>
              </w:rPr>
              <w:t>St. Joseph’s Anglo-Chinese School</w:t>
            </w:r>
          </w:p>
          <w:p>
            <w:pPr>
              <w:spacing w:after="20" w:line="245" w:lineRule="auto"/>
            </w:pPr>
            <w:r>
              <w:rPr>
                <w:b/>
                <w:i/>
                <w:color w:val="000000"/>
                <w:sz w:val="24"/>
              </w:rPr>
              <w:t>Form 5 English Language</w:t>
            </w:r>
          </w:p>
          <w:p>
            <w:pPr>
              <w:spacing w:after="20" w:line="245" w:lineRule="auto"/>
            </w:pPr>
            <w:r>
              <w:rPr>
                <w:b/>
                <w:i/>
                <w:color w:val="000000"/>
                <w:sz w:val="19"/>
              </w:rPr>
              <w:t>Paper 4 Speaking – Exam Practice (DSE 2016 Set 6.3)</w:t>
            </w:r>
          </w:p>
        </w:tc>
      </w:tr>
    </w:tbl>
    <w:p>
      <w:pPr>
        <w:keepNext/>
        <w:spacing w:after="100" w:line="259" w:lineRule="auto"/>
      </w:pPr>
      <w:r>
        <w:rPr>
          <w:b/>
          <w:i w:val="0"/>
          <w:color w:val="548235"/>
          <w:sz w:val="26"/>
          <w:u w:val="single"/>
        </w:rPr>
        <w:t>Warm-up – Two Easier Part B Questions  (6 minutes, in pairs)</w:t>
      </w:r>
    </w:p>
    <w:p>
      <w:pPr>
        <w:keepNext w:val="0"/>
        <w:spacing w:after="120" w:line="259" w:lineRule="auto"/>
      </w:pPr>
      <w:r>
        <w:rPr>
          <w:b w:val="0"/>
          <w:i w:val="0"/>
          <w:color w:val="5A6470"/>
          <w:sz w:val="21"/>
          <w:u w:val="none"/>
        </w:rPr>
        <w:t>Both partners answer the same question. Push for a time, a reason and one detail — not a one-word answer. This is where you hear their Level 3 baseline.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Question 1</w:t>
            </w:r>
          </w:p>
        </w:tc>
        <w:tc>
          <w:tcPr>
            <w:tcW w:type="dxa" w:w="3408"/>
          </w:tcPr>
          <w:p>
            <w:pPr>
              <w:spacing w:after="20" w:line="245" w:lineRule="auto"/>
            </w:pPr>
            <w:r/>
            <w:r>
              <w:rPr>
                <w:b w:val="0"/>
                <w:i w:val="0"/>
                <w:color w:val="000000"/>
                <w:sz w:val="21"/>
              </w:rPr>
              <w:t>Do you go to coffee shops?</w:t>
            </w:r>
          </w:p>
        </w:tc>
        <w:tc>
          <w:tcPr>
            <w:tcW w:type="dxa" w:w="3408"/>
          </w:tcPr>
          <w:p>
            <w:pPr>
              <w:spacing w:after="20" w:line="245" w:lineRule="auto"/>
            </w:pPr>
            <w:r/>
            <w:r>
              <w:rPr>
                <w:b w:val="0"/>
                <w:i w:val="0"/>
                <w:color w:val="000000"/>
                <w:sz w:val="21"/>
              </w:rPr>
              <w:t>What to listen for</w:t>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Yes, mostly to study — a café is quieter than home, but I buy one drink and stay three hours.</w:t>
            </w:r>
          </w:p>
        </w:tc>
        <w:tc>
          <w:tcPr>
            <w:tcW w:type="dxa" w:w="3408"/>
          </w:tcPr>
          <w:p>
            <w:pPr>
              <w:spacing w:after="20" w:line="245" w:lineRule="auto"/>
            </w:pPr>
            <w:r/>
            <w:r>
              <w:rPr>
                <w:b w:val="0"/>
                <w:i w:val="0"/>
                <w:color w:val="000000"/>
                <w:sz w:val="21"/>
              </w:rPr>
              <w:t>How often, what for, and whether they mention how long they stay.</w:t>
            </w:r>
          </w:p>
        </w:tc>
      </w:tr>
      <w:tr>
        <w:tc>
          <w:tcPr>
            <w:tcW w:type="dxa" w:w="3408"/>
          </w:tcPr>
          <w:p>
            <w:pPr>
              <w:spacing w:after="20" w:line="245" w:lineRule="auto"/>
            </w:pPr>
            <w:r/>
            <w:r>
              <w:rPr>
                <w:b/>
                <w:i w:val="0"/>
                <w:color w:val="14233C"/>
                <w:sz w:val="21"/>
              </w:rPr>
              <w:t>Question 2</w:t>
            </w:r>
          </w:p>
        </w:tc>
        <w:tc>
          <w:tcPr>
            <w:tcW w:type="dxa" w:w="3408"/>
          </w:tcPr>
          <w:p>
            <w:pPr>
              <w:spacing w:after="20" w:line="245" w:lineRule="auto"/>
            </w:pPr>
            <w:r/>
            <w:r>
              <w:rPr>
                <w:b w:val="0"/>
                <w:i w:val="0"/>
                <w:color w:val="000000"/>
                <w:sz w:val="21"/>
              </w:rPr>
              <w:t>Would you like to go to a teddy bear coffee shop?</w:t>
            </w:r>
          </w:p>
        </w:tc>
        <w:tc>
          <w:tcPr>
            <w:tcW w:type="dxa" w:w="3408"/>
          </w:tcPr>
          <w:p>
            <w:pPr>
              <w:spacing w:after="20" w:line="245" w:lineRule="auto"/>
            </w:pPr>
            <w:r/>
            <w:r>
              <w:rPr>
                <w:b w:val="0"/>
                <w:i w:val="0"/>
                <w:color w:val="000000"/>
                <w:sz w:val="21"/>
              </w:rPr>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Once, for the photos — but I would not go back just for the coffee.</w:t>
            </w:r>
          </w:p>
        </w:tc>
        <w:tc>
          <w:tcPr>
            <w:tcW w:type="dxa" w:w="3408"/>
          </w:tcPr>
          <w:p>
            <w:pPr>
              <w:spacing w:after="20" w:line="245" w:lineRule="auto"/>
            </w:pPr>
            <w:r/>
            <w:r>
              <w:rPr>
                <w:b w:val="0"/>
                <w:i w:val="0"/>
                <w:color w:val="000000"/>
                <w:sz w:val="21"/>
              </w:rPr>
              <w:t>Whether they separate the experience from the food and drink.</w:t>
            </w:r>
          </w:p>
        </w:tc>
      </w:tr>
    </w:tbl>
    <w:p>
      <w:pPr>
        <w:keepNext w:val="0"/>
        <w:spacing w:after="40" w:line="259" w:lineRule="auto"/>
      </w:pPr>
    </w:p>
    <w:p>
      <w:pPr>
        <w:keepNext/>
        <w:spacing w:after="60" w:line="259" w:lineRule="auto"/>
      </w:pPr>
      <w:r>
        <w:rPr>
          <w:b/>
          <w:i w:val="0"/>
          <w:color w:val="14233C"/>
          <w:sz w:val="23"/>
          <w:u w:val="none"/>
        </w:rPr>
        <w:t>▸  Upgrade opportunity — take what they say and lift it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  (useful for Part A and Part B)</w:t>
            </w:r>
          </w:p>
        </w:tc>
        <w:tc>
          <w:tcPr>
            <w:tcW w:type="dxa" w:w="3408"/>
          </w:tcPr>
          <w:p>
            <w:pPr>
              <w:spacing w:after="20" w:line="245" w:lineRule="auto"/>
            </w:pPr>
            <w:r/>
            <w:r>
              <w:rPr>
                <w:b/>
                <w:i w:val="0"/>
                <w:color w:val="14233C"/>
                <w:sz w:val="21"/>
              </w:rPr>
              <w:t>Where it pays off</w:t>
            </w:r>
          </w:p>
        </w:tc>
      </w:tr>
      <w:tr>
        <w:tc>
          <w:tcPr>
            <w:tcW w:type="dxa" w:w="3408"/>
          </w:tcPr>
          <w:p>
            <w:pPr>
              <w:spacing w:after="20" w:line="245" w:lineRule="auto"/>
            </w:pPr>
            <w:r/>
            <w:r>
              <w:rPr>
                <w:b w:val="0"/>
                <w:i w:val="0"/>
                <w:sz w:val="21"/>
              </w:rPr>
              <w:t>"The coffee shop is nice."</w:t>
            </w:r>
          </w:p>
        </w:tc>
        <w:tc>
          <w:tcPr>
            <w:tcW w:type="dxa" w:w="3408"/>
          </w:tcPr>
          <w:p>
            <w:pPr>
              <w:spacing w:after="20" w:line="245" w:lineRule="auto"/>
            </w:pPr>
            <w:r/>
            <w:r>
              <w:rPr>
                <w:b/>
                <w:i w:val="0"/>
                <w:color w:val="14233C"/>
                <w:sz w:val="21"/>
              </w:rPr>
              <w:t>The atmosphere is what draws me in.</w:t>
            </w:r>
          </w:p>
        </w:tc>
        <w:tc>
          <w:tcPr>
            <w:tcW w:type="dxa" w:w="3408"/>
          </w:tcPr>
          <w:p>
            <w:pPr>
              <w:spacing w:after="20" w:line="245" w:lineRule="auto"/>
            </w:pPr>
            <w:r/>
            <w:r>
              <w:rPr>
                <w:b w:val="0"/>
                <w:i w:val="0"/>
                <w:sz w:val="21"/>
              </w:rPr>
              <w:t>Part A bullet 3, Part B Q8</w:t>
            </w:r>
          </w:p>
        </w:tc>
      </w:tr>
      <w:tr>
        <w:tc>
          <w:tcPr>
            <w:tcW w:type="dxa" w:w="3408"/>
          </w:tcPr>
          <w:p>
            <w:pPr>
              <w:spacing w:after="20" w:line="245" w:lineRule="auto"/>
            </w:pPr>
            <w:r/>
            <w:r>
              <w:rPr>
                <w:b w:val="0"/>
                <w:i w:val="0"/>
                <w:sz w:val="21"/>
              </w:rPr>
              <w:t>"People like coffee shops."</w:t>
            </w:r>
          </w:p>
        </w:tc>
        <w:tc>
          <w:tcPr>
            <w:tcW w:type="dxa" w:w="3408"/>
          </w:tcPr>
          <w:p>
            <w:pPr>
              <w:spacing w:after="20" w:line="245" w:lineRule="auto"/>
            </w:pPr>
            <w:r/>
            <w:r>
              <w:rPr>
                <w:b/>
                <w:i w:val="0"/>
                <w:color w:val="14233C"/>
                <w:sz w:val="21"/>
              </w:rPr>
              <w:t>Customers come for the whole café experience, not just the coffee.</w:t>
            </w:r>
          </w:p>
        </w:tc>
        <w:tc>
          <w:tcPr>
            <w:tcW w:type="dxa" w:w="3408"/>
          </w:tcPr>
          <w:p>
            <w:pPr>
              <w:spacing w:after="20" w:line="245" w:lineRule="auto"/>
            </w:pPr>
            <w:r/>
            <w:r>
              <w:rPr>
                <w:b w:val="0"/>
                <w:i w:val="0"/>
                <w:sz w:val="21"/>
              </w:rPr>
              <w:t>Part A bullet 2, Part B Q4</w:t>
            </w:r>
          </w:p>
        </w:tc>
      </w:tr>
      <w:tr>
        <w:tc>
          <w:tcPr>
            <w:tcW w:type="dxa" w:w="3408"/>
          </w:tcPr>
          <w:p>
            <w:pPr>
              <w:spacing w:after="20" w:line="245" w:lineRule="auto"/>
            </w:pPr>
            <w:r/>
            <w:r>
              <w:rPr>
                <w:b w:val="0"/>
                <w:i w:val="0"/>
                <w:sz w:val="21"/>
              </w:rPr>
              <w:t>"I would put Chinese food there."</w:t>
            </w:r>
          </w:p>
        </w:tc>
        <w:tc>
          <w:tcPr>
            <w:tcW w:type="dxa" w:w="3408"/>
          </w:tcPr>
          <w:p>
            <w:pPr>
              <w:spacing w:after="20" w:line="245" w:lineRule="auto"/>
            </w:pPr>
            <w:r/>
            <w:r>
              <w:rPr>
                <w:b/>
                <w:i w:val="0"/>
                <w:color w:val="14233C"/>
                <w:sz w:val="21"/>
              </w:rPr>
              <w:t>I would serve a short menu of Hong Kong classics — egg tarts and pineapple buns.</w:t>
            </w:r>
          </w:p>
        </w:tc>
        <w:tc>
          <w:tcPr>
            <w:tcW w:type="dxa" w:w="3408"/>
          </w:tcPr>
          <w:p>
            <w:pPr>
              <w:spacing w:after="20" w:line="245" w:lineRule="auto"/>
            </w:pPr>
            <w:r/>
            <w:r>
              <w:rPr>
                <w:b w:val="0"/>
                <w:i w:val="0"/>
                <w:sz w:val="21"/>
              </w:rPr>
              <w:t>Part A bullet 1</w:t>
            </w:r>
          </w:p>
        </w:tc>
      </w:tr>
      <w:tr>
        <w:tc>
          <w:tcPr>
            <w:tcW w:type="dxa" w:w="3408"/>
          </w:tcPr>
          <w:p>
            <w:pPr>
              <w:spacing w:after="20" w:line="245" w:lineRule="auto"/>
            </w:pPr>
            <w:r/>
            <w:r>
              <w:rPr>
                <w:b w:val="0"/>
                <w:i w:val="0"/>
                <w:sz w:val="21"/>
              </w:rPr>
              <w:t>"Hong Kong has a nice culture."</w:t>
            </w:r>
          </w:p>
        </w:tc>
        <w:tc>
          <w:tcPr>
            <w:tcW w:type="dxa" w:w="3408"/>
          </w:tcPr>
          <w:p>
            <w:pPr>
              <w:spacing w:after="20" w:line="245" w:lineRule="auto"/>
            </w:pPr>
            <w:r/>
            <w:r>
              <w:rPr>
                <w:b/>
                <w:i w:val="0"/>
                <w:color w:val="14233C"/>
                <w:sz w:val="21"/>
              </w:rPr>
              <w:t>The décor could promote Hong Kong’s cultural heritage.</w:t>
            </w:r>
          </w:p>
        </w:tc>
        <w:tc>
          <w:tcPr>
            <w:tcW w:type="dxa" w:w="3408"/>
          </w:tcPr>
          <w:p>
            <w:pPr>
              <w:spacing w:after="20" w:line="245" w:lineRule="auto"/>
            </w:pPr>
            <w:r/>
            <w:r>
              <w:rPr>
                <w:b w:val="0"/>
                <w:i w:val="0"/>
                <w:sz w:val="21"/>
              </w:rPr>
              <w:t>Part A bullets 2 and 3</w:t>
            </w:r>
          </w:p>
        </w:tc>
      </w:tr>
    </w:tbl>
    <w:p>
      <w:pPr>
        <w:keepNext w:val="0"/>
        <w:spacing w:after="40" w:line="259" w:lineRule="auto"/>
      </w:pPr>
    </w:p>
    <w:p>
      <w:pPr>
        <w:keepNext/>
        <w:spacing w:after="100" w:line="259" w:lineRule="auto"/>
      </w:pPr>
      <w:r>
        <w:rPr>
          <w:b/>
          <w:i w:val="0"/>
          <w:color w:val="548235"/>
          <w:sz w:val="26"/>
          <w:u w:val="single"/>
        </w:rPr>
        <w:t>Part A – The Discussion Task  (10 min preparation, 8 min discussion)</w:t>
      </w:r>
    </w:p>
    <w:p>
      <w:pPr>
        <w:keepNext w:val="0"/>
        <w:spacing w:after="120" w:line="259" w:lineRule="auto"/>
      </w:pPr>
      <w:r>
        <w:rPr>
          <w:b w:val="0"/>
          <w:i w:val="0"/>
          <w:sz w:val="21"/>
          <w:u w:val="none"/>
        </w:rPr>
        <w:t>As part of an extra-curricular Business Studies course, your group is going to present ideas for a Hong Kong-themed coffee shop in Shanghai. You may want to talk about:</w:t>
      </w:r>
    </w:p>
    <w:p>
      <w:pPr>
        <w:keepNext/>
        <w:spacing w:after="60" w:line="259" w:lineRule="auto"/>
      </w:pPr>
      <w:r>
        <w:rPr>
          <w:b/>
          <w:i w:val="0"/>
          <w:color w:val="14233C"/>
          <w:sz w:val="23"/>
          <w:u w:val="none"/>
        </w:rPr>
        <w:t>▸  Say it another way — synonyms to replace the question’s own wording</w:t>
      </w:r>
    </w:p>
    <w:p>
      <w:pPr>
        <w:keepNext w:val="0"/>
        <w:spacing w:after="80" w:line="259" w:lineRule="auto"/>
      </w:pPr>
      <w:r>
        <w:rPr>
          <w:b w:val="0"/>
          <w:i w:val="0"/>
          <w:color w:val="5A6470"/>
          <w:sz w:val="20"/>
          <w:u w:val="none"/>
        </w:rPr>
        <w:t>Students who recycle the paper’s words score lower than students who paraphrase. Put these on the board and ban the left-hand column.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The question says…</w:t>
            </w:r>
          </w:p>
        </w:tc>
        <w:tc>
          <w:tcPr>
            <w:tcW w:type="dxa" w:w="3408"/>
          </w:tcPr>
          <w:p>
            <w:pPr>
              <w:spacing w:after="20" w:line="245" w:lineRule="auto"/>
            </w:pPr>
            <w:r/>
            <w:r>
              <w:rPr>
                <w:b/>
                <w:i w:val="0"/>
                <w:color w:val="14233C"/>
                <w:sz w:val="21"/>
              </w:rPr>
              <w:t>Say instead</w:t>
            </w:r>
          </w:p>
        </w:tc>
        <w:tc>
          <w:tcPr>
            <w:tcW w:type="dxa" w:w="3408"/>
          </w:tcPr>
          <w:p>
            <w:pPr>
              <w:spacing w:after="20" w:line="245" w:lineRule="auto"/>
            </w:pPr>
            <w:r/>
            <w:r>
              <w:rPr>
                <w:b/>
                <w:i w:val="0"/>
                <w:color w:val="14233C"/>
                <w:sz w:val="21"/>
              </w:rPr>
              <w:t>Model sentence</w:t>
            </w:r>
          </w:p>
        </w:tc>
      </w:tr>
      <w:tr>
        <w:tc>
          <w:tcPr>
            <w:tcW w:type="dxa" w:w="3408"/>
          </w:tcPr>
          <w:p>
            <w:pPr>
              <w:spacing w:after="20" w:line="245" w:lineRule="auto"/>
            </w:pPr>
            <w:r/>
            <w:r>
              <w:rPr>
                <w:b/>
                <w:i w:val="0"/>
                <w:sz w:val="21"/>
              </w:rPr>
              <w:t>items</w:t>
            </w:r>
          </w:p>
        </w:tc>
        <w:tc>
          <w:tcPr>
            <w:tcW w:type="dxa" w:w="3408"/>
          </w:tcPr>
          <w:p>
            <w:pPr>
              <w:spacing w:after="20" w:line="245" w:lineRule="auto"/>
            </w:pPr>
            <w:r/>
            <w:r>
              <w:rPr>
                <w:b w:val="0"/>
                <w:i w:val="0"/>
                <w:color w:val="14233C"/>
                <w:sz w:val="21"/>
              </w:rPr>
              <w:t>what goes on the menu · the products and merchandise · the signature dishes and drinks</w:t>
            </w:r>
          </w:p>
        </w:tc>
        <w:tc>
          <w:tcPr>
            <w:tcW w:type="dxa" w:w="3408"/>
          </w:tcPr>
          <w:p>
            <w:pPr>
              <w:spacing w:after="20" w:line="245" w:lineRule="auto"/>
            </w:pPr>
            <w:r/>
            <w:r>
              <w:rPr>
                <w:b w:val="0"/>
                <w:i/>
                <w:color w:val="5A6470"/>
                <w:sz w:val="21"/>
              </w:rPr>
              <w:t>The menu should feature egg tarts and a milk-tea latte.</w:t>
            </w:r>
          </w:p>
        </w:tc>
      </w:tr>
      <w:tr>
        <w:tc>
          <w:tcPr>
            <w:tcW w:type="dxa" w:w="3408"/>
          </w:tcPr>
          <w:p>
            <w:pPr>
              <w:spacing w:after="20" w:line="245" w:lineRule="auto"/>
            </w:pPr>
            <w:r/>
            <w:r>
              <w:rPr>
                <w:b/>
                <w:i w:val="0"/>
                <w:sz w:val="21"/>
              </w:rPr>
              <w:t>promote</w:t>
            </w:r>
          </w:p>
        </w:tc>
        <w:tc>
          <w:tcPr>
            <w:tcW w:type="dxa" w:w="3408"/>
          </w:tcPr>
          <w:p>
            <w:pPr>
              <w:spacing w:after="20" w:line="245" w:lineRule="auto"/>
            </w:pPr>
            <w:r/>
            <w:r>
              <w:rPr>
                <w:b w:val="0"/>
                <w:i w:val="0"/>
                <w:color w:val="14233C"/>
                <w:sz w:val="21"/>
              </w:rPr>
              <w:t>show off · introduce to customers · showcase · celebrate</w:t>
            </w:r>
          </w:p>
        </w:tc>
        <w:tc>
          <w:tcPr>
            <w:tcW w:type="dxa" w:w="3408"/>
          </w:tcPr>
          <w:p>
            <w:pPr>
              <w:spacing w:after="20" w:line="245" w:lineRule="auto"/>
            </w:pPr>
            <w:r/>
            <w:r>
              <w:rPr>
                <w:b w:val="0"/>
                <w:i/>
                <w:color w:val="5A6470"/>
                <w:sz w:val="21"/>
              </w:rPr>
              <w:t>The walls could showcase classic Hong Kong cinema posters.</w:t>
            </w:r>
          </w:p>
        </w:tc>
      </w:tr>
      <w:tr>
        <w:tc>
          <w:tcPr>
            <w:tcW w:type="dxa" w:w="3408"/>
          </w:tcPr>
          <w:p>
            <w:pPr>
              <w:spacing w:after="20" w:line="245" w:lineRule="auto"/>
            </w:pPr>
            <w:r/>
            <w:r>
              <w:rPr>
                <w:b/>
                <w:i w:val="0"/>
                <w:sz w:val="21"/>
              </w:rPr>
              <w:t>decorate</w:t>
            </w:r>
          </w:p>
        </w:tc>
        <w:tc>
          <w:tcPr>
            <w:tcW w:type="dxa" w:w="3408"/>
          </w:tcPr>
          <w:p>
            <w:pPr>
              <w:spacing w:after="20" w:line="245" w:lineRule="auto"/>
            </w:pPr>
            <w:r/>
            <w:r>
              <w:rPr>
                <w:b w:val="0"/>
                <w:i w:val="0"/>
                <w:color w:val="14233C"/>
                <w:sz w:val="21"/>
              </w:rPr>
              <w:t>fit out · design the interior · dress the space · give it a look</w:t>
            </w:r>
          </w:p>
        </w:tc>
        <w:tc>
          <w:tcPr>
            <w:tcW w:type="dxa" w:w="3408"/>
          </w:tcPr>
          <w:p>
            <w:pPr>
              <w:spacing w:after="20" w:line="245" w:lineRule="auto"/>
            </w:pPr>
            <w:r/>
            <w:r>
              <w:rPr>
                <w:b w:val="0"/>
                <w:i/>
                <w:color w:val="5A6470"/>
                <w:sz w:val="21"/>
              </w:rPr>
              <w:t>The whole space should be fitted out like a 1960s Hong Kong teahouse.</w:t>
            </w:r>
          </w:p>
        </w:tc>
      </w:tr>
      <w:tr>
        <w:tc>
          <w:tcPr>
            <w:tcW w:type="dxa" w:w="3408"/>
          </w:tcPr>
          <w:p>
            <w:pPr>
              <w:spacing w:after="20" w:line="245" w:lineRule="auto"/>
            </w:pPr>
            <w:r/>
            <w:r>
              <w:rPr>
                <w:b/>
                <w:i w:val="0"/>
                <w:sz w:val="21"/>
              </w:rPr>
              <w:t>a theme</w:t>
            </w:r>
          </w:p>
        </w:tc>
        <w:tc>
          <w:tcPr>
            <w:tcW w:type="dxa" w:w="3408"/>
          </w:tcPr>
          <w:p>
            <w:pPr>
              <w:spacing w:after="20" w:line="245" w:lineRule="auto"/>
            </w:pPr>
            <w:r/>
            <w:r>
              <w:rPr>
                <w:b w:val="0"/>
                <w:i w:val="0"/>
                <w:color w:val="14233C"/>
                <w:sz w:val="21"/>
              </w:rPr>
              <w:t>a concept · a running idea · a unifying identity</w:t>
            </w:r>
          </w:p>
        </w:tc>
        <w:tc>
          <w:tcPr>
            <w:tcW w:type="dxa" w:w="3408"/>
          </w:tcPr>
          <w:p>
            <w:pPr>
              <w:spacing w:after="20" w:line="245" w:lineRule="auto"/>
            </w:pPr>
            <w:r/>
            <w:r>
              <w:rPr>
                <w:b w:val="0"/>
                <w:i/>
                <w:color w:val="5A6470"/>
                <w:sz w:val="21"/>
              </w:rPr>
              <w:t>The theme should be a retro Hong Kong street scene.</w:t>
            </w:r>
          </w:p>
        </w:tc>
      </w:tr>
      <w:tr>
        <w:tc>
          <w:tcPr>
            <w:tcW w:type="dxa" w:w="3408"/>
          </w:tcPr>
          <w:p>
            <w:pPr>
              <w:spacing w:after="20" w:line="245" w:lineRule="auto"/>
            </w:pPr>
            <w:r/>
            <w:r>
              <w:rPr>
                <w:b/>
                <w:i w:val="0"/>
                <w:sz w:val="21"/>
              </w:rPr>
              <w:t>customers</w:t>
            </w:r>
          </w:p>
        </w:tc>
        <w:tc>
          <w:tcPr>
            <w:tcW w:type="dxa" w:w="3408"/>
          </w:tcPr>
          <w:p>
            <w:pPr>
              <w:spacing w:after="20" w:line="245" w:lineRule="auto"/>
            </w:pPr>
            <w:r/>
            <w:r>
              <w:rPr>
                <w:b w:val="0"/>
                <w:i w:val="0"/>
                <w:color w:val="14233C"/>
                <w:sz w:val="21"/>
              </w:rPr>
              <w:t>diners · visitors · our target audience · guests</w:t>
            </w:r>
          </w:p>
        </w:tc>
        <w:tc>
          <w:tcPr>
            <w:tcW w:type="dxa" w:w="3408"/>
          </w:tcPr>
          <w:p>
            <w:pPr>
              <w:spacing w:after="20" w:line="245" w:lineRule="auto"/>
            </w:pPr>
            <w:r/>
            <w:r>
              <w:rPr>
                <w:b w:val="0"/>
                <w:i/>
                <w:color w:val="5A6470"/>
                <w:sz w:val="21"/>
              </w:rPr>
              <w:t>Our target audience is young office workers who grew up watching Hong Kong films.</w:t>
            </w:r>
          </w:p>
        </w:tc>
      </w:tr>
      <w:tr>
        <w:tc>
          <w:tcPr>
            <w:tcW w:type="dxa" w:w="3408"/>
          </w:tcPr>
          <w:p>
            <w:pPr>
              <w:spacing w:after="20" w:line="245" w:lineRule="auto"/>
            </w:pPr>
            <w:r/>
            <w:r>
              <w:rPr>
                <w:b/>
                <w:i w:val="0"/>
                <w:sz w:val="21"/>
              </w:rPr>
              <w:t>anything else you think is important</w:t>
            </w:r>
          </w:p>
        </w:tc>
        <w:tc>
          <w:tcPr>
            <w:tcW w:type="dxa" w:w="3408"/>
          </w:tcPr>
          <w:p>
            <w:pPr>
              <w:spacing w:after="20" w:line="245" w:lineRule="auto"/>
            </w:pPr>
            <w:r/>
            <w:r>
              <w:rPr>
                <w:b w:val="0"/>
                <w:i w:val="0"/>
                <w:color w:val="14233C"/>
                <w:sz w:val="21"/>
              </w:rPr>
              <w:t>one thing often overlooked · what also matters here · a further consideration</w:t>
            </w:r>
          </w:p>
        </w:tc>
        <w:tc>
          <w:tcPr>
            <w:tcW w:type="dxa" w:w="3408"/>
          </w:tcPr>
          <w:p>
            <w:pPr>
              <w:spacing w:after="20" w:line="245" w:lineRule="auto"/>
            </w:pPr>
            <w:r/>
            <w:r>
              <w:rPr>
                <w:b w:val="0"/>
                <w:i/>
                <w:color w:val="5A6470"/>
                <w:sz w:val="21"/>
              </w:rPr>
              <w:t>One thing often overlooked is where the guests will queue at lunchtime.</w:t>
            </w:r>
          </w:p>
        </w:tc>
      </w:tr>
    </w:tbl>
    <w:p>
      <w:pPr>
        <w:keepNext w:val="0"/>
        <w:spacing w:after="40" w:line="259" w:lineRule="auto"/>
      </w:pPr>
    </w:p>
    <w:p>
      <w:pPr>
        <w:keepNext/>
        <w:spacing w:after="100" w:line="259" w:lineRule="auto"/>
      </w:pPr>
      <w:r>
        <w:rPr>
          <w:b/>
          <w:i w:val="0"/>
          <w:color w:val="548235"/>
          <w:sz w:val="26"/>
          <w:u w:val="single"/>
        </w:rPr>
        <w:t>Ideas for the Note Grid – Noun Phrases per Question, with a Model Example  (the same sets appear on the deck: Q1–Q3, then Part B Q7–Q8)</w:t>
      </w:r>
    </w:p>
    <w:p>
      <w:pPr>
        <w:keepNext w:val="0"/>
        <w:spacing w:after="100" w:line="259" w:lineRule="auto"/>
      </w:pPr>
      <w:r>
        <w:rPr>
          <w:b w:val="0"/>
          <w:i w:val="0"/>
          <w:color w:val="5A6470"/>
          <w:sz w:val="21"/>
          <w:u w:val="none"/>
        </w:rPr>
        <w:t>Give the noun phrase first (it is what they write in the grid), then the model example (it is what they say). The points in each set are deliberately different in kind, so a group cannot make the same point twice. Where a question has two sides, the set is built in two halves, so the group always has both sides ready.</w:t>
      </w: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1.  what items you could sell in the coffee shop</w:t>
            </w:r>
          </w:p>
        </w:tc>
      </w:tr>
      <w:tr>
        <w:tc>
          <w:tcPr>
            <w:tcW w:type="dxa" w:w="5112"/>
          </w:tcPr>
          <w:p>
            <w:pPr>
              <w:spacing w:after="20" w:line="245" w:lineRule="auto"/>
            </w:pPr>
            <w:r/>
            <w:r>
              <w:rPr>
                <w:b/>
                <w:i w:val="0"/>
                <w:color w:val="14233C"/>
                <w:sz w:val="22"/>
              </w:rPr>
              <w:t>•  Hong Kong-style drinks</w:t>
            </w:r>
          </w:p>
        </w:tc>
        <w:tc>
          <w:tcPr>
            <w:tcW w:type="dxa" w:w="5112"/>
          </w:tcPr>
          <w:p>
            <w:pPr>
              <w:spacing w:after="20" w:line="245" w:lineRule="auto"/>
            </w:pPr>
            <w:r/>
            <w:r>
              <w:rPr>
                <w:b w:val="0"/>
                <w:i/>
                <w:color w:val="5A6470"/>
                <w:sz w:val="21"/>
              </w:rPr>
              <w:t>e.g.  A milk-tea latte and iced lemon tea give the menu an identity no other café can copy.</w:t>
            </w:r>
          </w:p>
        </w:tc>
      </w:tr>
      <w:tr>
        <w:tc>
          <w:tcPr>
            <w:tcW w:type="dxa" w:w="5112"/>
          </w:tcPr>
          <w:p>
            <w:pPr>
              <w:spacing w:after="20" w:line="245" w:lineRule="auto"/>
            </w:pPr>
            <w:r/>
            <w:r>
              <w:rPr>
                <w:b/>
                <w:i w:val="0"/>
                <w:color w:val="14233C"/>
                <w:sz w:val="22"/>
              </w:rPr>
              <w:t>•  classic local snacks</w:t>
            </w:r>
          </w:p>
        </w:tc>
        <w:tc>
          <w:tcPr>
            <w:tcW w:type="dxa" w:w="5112"/>
          </w:tcPr>
          <w:p>
            <w:pPr>
              <w:spacing w:after="20" w:line="245" w:lineRule="auto"/>
            </w:pPr>
            <w:r/>
            <w:r>
              <w:rPr>
                <w:b w:val="0"/>
                <w:i/>
                <w:color w:val="5A6470"/>
                <w:sz w:val="21"/>
              </w:rPr>
              <w:t>e.g.  Egg tarts and pineapple buns are cheap, familiar and photogenic.</w:t>
            </w:r>
          </w:p>
        </w:tc>
      </w:tr>
      <w:tr>
        <w:tc>
          <w:tcPr>
            <w:tcW w:type="dxa" w:w="5112"/>
          </w:tcPr>
          <w:p>
            <w:pPr>
              <w:spacing w:after="20" w:line="245" w:lineRule="auto"/>
            </w:pPr>
            <w:r/>
            <w:r>
              <w:rPr>
                <w:b/>
                <w:i w:val="0"/>
                <w:color w:val="14233C"/>
                <w:sz w:val="22"/>
              </w:rPr>
              <w:t>•  branded merchandise</w:t>
            </w:r>
          </w:p>
        </w:tc>
        <w:tc>
          <w:tcPr>
            <w:tcW w:type="dxa" w:w="5112"/>
          </w:tcPr>
          <w:p>
            <w:pPr>
              <w:spacing w:after="20" w:line="245" w:lineRule="auto"/>
            </w:pPr>
            <w:r/>
            <w:r>
              <w:rPr>
                <w:b w:val="0"/>
                <w:i/>
                <w:color w:val="5A6470"/>
                <w:sz w:val="21"/>
              </w:rPr>
              <w:t>e.g.  Cups, tote bags and postcards turn a visit into something a customer can take home.</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2.  what you would like to promote about Hong Kong</w:t>
            </w:r>
          </w:p>
        </w:tc>
      </w:tr>
      <w:tr>
        <w:tc>
          <w:tcPr>
            <w:tcW w:type="dxa" w:w="5112"/>
          </w:tcPr>
          <w:p>
            <w:pPr>
              <w:spacing w:after="20" w:line="245" w:lineRule="auto"/>
            </w:pPr>
            <w:r/>
            <w:r>
              <w:rPr>
                <w:b/>
                <w:i w:val="0"/>
                <w:color w:val="14233C"/>
                <w:sz w:val="22"/>
              </w:rPr>
              <w:t>•  the food culture</w:t>
            </w:r>
          </w:p>
        </w:tc>
        <w:tc>
          <w:tcPr>
            <w:tcW w:type="dxa" w:w="5112"/>
          </w:tcPr>
          <w:p>
            <w:pPr>
              <w:spacing w:after="20" w:line="245" w:lineRule="auto"/>
            </w:pPr>
            <w:r/>
            <w:r>
              <w:rPr>
                <w:b w:val="0"/>
                <w:i/>
                <w:color w:val="5A6470"/>
                <w:sz w:val="21"/>
              </w:rPr>
              <w:t>e.g.  Cha chaan teng classics let people taste Hong Kong rather than only read about it.</w:t>
            </w:r>
          </w:p>
        </w:tc>
      </w:tr>
      <w:tr>
        <w:tc>
          <w:tcPr>
            <w:tcW w:type="dxa" w:w="5112"/>
          </w:tcPr>
          <w:p>
            <w:pPr>
              <w:spacing w:after="20" w:line="245" w:lineRule="auto"/>
            </w:pPr>
            <w:r/>
            <w:r>
              <w:rPr>
                <w:b/>
                <w:i w:val="0"/>
                <w:color w:val="14233C"/>
                <w:sz w:val="22"/>
              </w:rPr>
              <w:t>•  the look of the city</w:t>
            </w:r>
          </w:p>
        </w:tc>
        <w:tc>
          <w:tcPr>
            <w:tcW w:type="dxa" w:w="5112"/>
          </w:tcPr>
          <w:p>
            <w:pPr>
              <w:spacing w:after="20" w:line="245" w:lineRule="auto"/>
            </w:pPr>
            <w:r/>
            <w:r>
              <w:rPr>
                <w:b w:val="0"/>
                <w:i/>
                <w:color w:val="5A6470"/>
                <w:sz w:val="21"/>
              </w:rPr>
              <w:t>e.g.  Neon signs, trams and the harbour give the shop a style that is instantly recognisable.</w:t>
            </w:r>
          </w:p>
        </w:tc>
      </w:tr>
      <w:tr>
        <w:tc>
          <w:tcPr>
            <w:tcW w:type="dxa" w:w="5112"/>
          </w:tcPr>
          <w:p>
            <w:pPr>
              <w:spacing w:after="20" w:line="245" w:lineRule="auto"/>
            </w:pPr>
            <w:r/>
            <w:r>
              <w:rPr>
                <w:b/>
                <w:i w:val="0"/>
                <w:color w:val="14233C"/>
                <w:sz w:val="22"/>
              </w:rPr>
              <w:t>•  Cantonese language and culture</w:t>
            </w:r>
          </w:p>
        </w:tc>
        <w:tc>
          <w:tcPr>
            <w:tcW w:type="dxa" w:w="5112"/>
          </w:tcPr>
          <w:p>
            <w:pPr>
              <w:spacing w:after="20" w:line="245" w:lineRule="auto"/>
            </w:pPr>
            <w:r/>
            <w:r>
              <w:rPr>
                <w:b w:val="0"/>
                <w:i/>
                <w:color w:val="5A6470"/>
                <w:sz w:val="21"/>
              </w:rPr>
              <w:t>e.g.  Cantonese phrases on the wall and classic Cantopop create the atmosphere before the first sip.</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3.  how you would decorate the coffee shop</w:t>
            </w:r>
          </w:p>
        </w:tc>
      </w:tr>
      <w:tr>
        <w:tc>
          <w:tcPr>
            <w:tcW w:type="dxa" w:w="5112"/>
          </w:tcPr>
          <w:p>
            <w:pPr>
              <w:spacing w:after="20" w:line="245" w:lineRule="auto"/>
            </w:pPr>
            <w:r/>
            <w:r>
              <w:rPr>
                <w:b/>
                <w:i w:val="0"/>
                <w:color w:val="14233C"/>
                <w:sz w:val="22"/>
              </w:rPr>
              <w:t>•  a retro Hong Kong interior</w:t>
            </w:r>
          </w:p>
        </w:tc>
        <w:tc>
          <w:tcPr>
            <w:tcW w:type="dxa" w:w="5112"/>
          </w:tcPr>
          <w:p>
            <w:pPr>
              <w:spacing w:after="20" w:line="245" w:lineRule="auto"/>
            </w:pPr>
            <w:r/>
            <w:r>
              <w:rPr>
                <w:b w:val="0"/>
                <w:i/>
                <w:color w:val="5A6470"/>
                <w:sz w:val="21"/>
              </w:rPr>
              <w:t>e.g.  Old-style tiles, vintage furniture and bamboo chairs make the room feel like a 1960s teahouse.</w:t>
            </w:r>
          </w:p>
        </w:tc>
      </w:tr>
      <w:tr>
        <w:tc>
          <w:tcPr>
            <w:tcW w:type="dxa" w:w="5112"/>
          </w:tcPr>
          <w:p>
            <w:pPr>
              <w:spacing w:after="20" w:line="245" w:lineRule="auto"/>
            </w:pPr>
            <w:r/>
            <w:r>
              <w:rPr>
                <w:b/>
                <w:i w:val="0"/>
                <w:color w:val="14233C"/>
                <w:sz w:val="22"/>
              </w:rPr>
              <w:t>•  neon signage and a photo corner</w:t>
            </w:r>
          </w:p>
        </w:tc>
        <w:tc>
          <w:tcPr>
            <w:tcW w:type="dxa" w:w="5112"/>
          </w:tcPr>
          <w:p>
            <w:pPr>
              <w:spacing w:after="20" w:line="245" w:lineRule="auto"/>
            </w:pPr>
            <w:r/>
            <w:r>
              <w:rPr>
                <w:b w:val="0"/>
                <w:i/>
                <w:color w:val="5A6470"/>
                <w:sz w:val="21"/>
              </w:rPr>
              <w:t>e.g.  A neon wall and an Instagram corner would attract young customers and free publicity.</w:t>
            </w:r>
          </w:p>
        </w:tc>
      </w:tr>
      <w:tr>
        <w:tc>
          <w:tcPr>
            <w:tcW w:type="dxa" w:w="5112"/>
          </w:tcPr>
          <w:p>
            <w:pPr>
              <w:spacing w:after="20" w:line="245" w:lineRule="auto"/>
            </w:pPr>
            <w:r/>
            <w:r>
              <w:rPr>
                <w:b/>
                <w:i w:val="0"/>
                <w:color w:val="14233C"/>
                <w:sz w:val="22"/>
              </w:rPr>
              <w:t>•  a Cantopop soundtrack</w:t>
            </w:r>
          </w:p>
        </w:tc>
        <w:tc>
          <w:tcPr>
            <w:tcW w:type="dxa" w:w="5112"/>
          </w:tcPr>
          <w:p>
            <w:pPr>
              <w:spacing w:after="20" w:line="245" w:lineRule="auto"/>
            </w:pPr>
            <w:r/>
            <w:r>
              <w:rPr>
                <w:b w:val="0"/>
                <w:i/>
                <w:color w:val="5A6470"/>
                <w:sz w:val="21"/>
              </w:rPr>
              <w:t>e.g.  Classic Cantopop played quietly keeps the atmosphere unmistakably Hong Kong.</w:t>
            </w:r>
          </w:p>
        </w:tc>
      </w:tr>
      <w:tr>
        <w:tc>
          <w:tcPr>
            <w:tcW w:type="dxa" w:w="5112"/>
          </w:tcPr>
          <w:p>
            <w:pPr>
              <w:spacing w:after="20" w:line="245" w:lineRule="auto"/>
            </w:pPr>
            <w:r/>
            <w:r>
              <w:rPr>
                <w:b/>
                <w:i w:val="0"/>
                <w:color w:val="14233C"/>
                <w:sz w:val="22"/>
              </w:rPr>
              <w:t>•  a Hong Kong art wall</w:t>
            </w:r>
          </w:p>
        </w:tc>
        <w:tc>
          <w:tcPr>
            <w:tcW w:type="dxa" w:w="5112"/>
          </w:tcPr>
          <w:p>
            <w:pPr>
              <w:spacing w:after="20" w:line="245" w:lineRule="auto"/>
            </w:pPr>
            <w:r/>
            <w:r>
              <w:rPr>
                <w:b w:val="0"/>
                <w:i/>
                <w:color w:val="5A6470"/>
                <w:sz w:val="21"/>
              </w:rPr>
              <w:t>e.g.  Murals of the Star Ferry and Temple Street tell the story without a word of explanation.</w:t>
            </w:r>
          </w:p>
        </w:tc>
      </w:tr>
    </w:tbl>
    <w:p>
      <w:pPr>
        <w:keepNext w:val="0"/>
        <w:spacing w:after="60" w:line="259" w:lineRule="auto"/>
      </w:pPr>
    </w:p>
    <w:p>
      <w:pPr>
        <w:keepNext w:val="0"/>
        <w:spacing w:after="120" w:line="259" w:lineRule="auto"/>
      </w:pPr>
      <w:r>
        <w:rPr>
          <w:b w:val="0"/>
          <w:i w:val="0"/>
          <w:color w:val="5A6470"/>
          <w:sz w:val="21"/>
          <w:u w:val="none"/>
        </w:rPr>
        <w:t>Note: the fourth bullet (anything else you think is important) has no slide — it is the group’s open floor. If they stall, ask them to raise one thing the paper never mentions, or to disagree with the group’s best idea so far.</w:t>
      </w:r>
    </w:p>
    <w:p>
      <w:pPr>
        <w:keepNext/>
        <w:spacing w:after="100" w:line="259" w:lineRule="auto"/>
      </w:pPr>
      <w:r>
        <w:rPr>
          <w:b/>
          <w:i w:val="0"/>
          <w:color w:val="548235"/>
          <w:sz w:val="26"/>
          <w:u w:val="single"/>
        </w:rPr>
        <w:t>Part B – Individual Response: Questions 7 and 8  (1 minute each)</w:t>
      </w:r>
    </w:p>
    <w:p>
      <w:pPr>
        <w:keepNext/>
        <w:spacing w:after="60" w:line="259" w:lineRule="auto"/>
      </w:pPr>
      <w:r>
        <w:rPr>
          <w:b/>
          <w:i w:val="0"/>
          <w:color w:val="14233C"/>
          <w:sz w:val="23"/>
          <w:u w:val="none"/>
        </w:rPr>
        <w:t>Q7.  What theme would be popular in a coffee shop in Hong Kong?</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4 noun-phrase ideas</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a retro Hong Kong theme</w:t>
            </w:r>
          </w:p>
        </w:tc>
        <w:tc>
          <w:tcPr>
            <w:tcW w:type="dxa" w:w="5112"/>
          </w:tcPr>
          <w:p>
            <w:pPr>
              <w:spacing w:after="20" w:line="245" w:lineRule="auto"/>
            </w:pPr>
            <w:r/>
            <w:r>
              <w:rPr>
                <w:b w:val="0"/>
                <w:i/>
                <w:color w:val="5A6470"/>
                <w:sz w:val="21"/>
              </w:rPr>
              <w:t>Old tiles, neon signs and vintage furniture are endlessly photogenic.</w:t>
            </w:r>
          </w:p>
        </w:tc>
      </w:tr>
      <w:tr>
        <w:tc>
          <w:tcPr>
            <w:tcW w:type="dxa" w:w="5112"/>
          </w:tcPr>
          <w:p>
            <w:pPr>
              <w:spacing w:after="20" w:line="245" w:lineRule="auto"/>
            </w:pPr>
            <w:r/>
            <w:r>
              <w:rPr>
                <w:b/>
                <w:i w:val="0"/>
                <w:color w:val="000000"/>
                <w:sz w:val="21"/>
              </w:rPr>
              <w:t>•  a film or cartoon character theme</w:t>
            </w:r>
          </w:p>
        </w:tc>
        <w:tc>
          <w:tcPr>
            <w:tcW w:type="dxa" w:w="5112"/>
          </w:tcPr>
          <w:p>
            <w:pPr>
              <w:spacing w:after="20" w:line="245" w:lineRule="auto"/>
            </w:pPr>
            <w:r/>
            <w:r>
              <w:rPr>
                <w:b w:val="0"/>
                <w:i/>
                <w:color w:val="5A6470"/>
                <w:sz w:val="21"/>
              </w:rPr>
              <w:t>Teddy bears and superheroes give customers something to look at and photograph.</w:t>
            </w:r>
          </w:p>
        </w:tc>
      </w:tr>
      <w:tr>
        <w:tc>
          <w:tcPr>
            <w:tcW w:type="dxa" w:w="5112"/>
          </w:tcPr>
          <w:p>
            <w:pPr>
              <w:spacing w:after="20" w:line="245" w:lineRule="auto"/>
            </w:pPr>
            <w:r/>
            <w:r>
              <w:rPr>
                <w:b/>
                <w:i w:val="0"/>
                <w:color w:val="000000"/>
                <w:sz w:val="21"/>
              </w:rPr>
              <w:t>•  an arts and music theme</w:t>
            </w:r>
          </w:p>
        </w:tc>
        <w:tc>
          <w:tcPr>
            <w:tcW w:type="dxa" w:w="5112"/>
          </w:tcPr>
          <w:p>
            <w:pPr>
              <w:spacing w:after="20" w:line="245" w:lineRule="auto"/>
            </w:pPr>
            <w:r/>
            <w:r>
              <w:rPr>
                <w:b w:val="0"/>
                <w:i/>
                <w:color w:val="5A6470"/>
                <w:sz w:val="21"/>
              </w:rPr>
              <w:t>Local artists and live acoustic sets would give people a reason to come back.</w:t>
            </w:r>
          </w:p>
        </w:tc>
      </w:tr>
      <w:tr>
        <w:tc>
          <w:tcPr>
            <w:tcW w:type="dxa" w:w="5112"/>
          </w:tcPr>
          <w:p>
            <w:pPr>
              <w:spacing w:after="20" w:line="245" w:lineRule="auto"/>
            </w:pPr>
            <w:r/>
            <w:r>
              <w:rPr>
                <w:b/>
                <w:i w:val="0"/>
                <w:color w:val="000000"/>
                <w:sz w:val="21"/>
              </w:rPr>
              <w:t>•  a pet-friendly theme</w:t>
            </w:r>
          </w:p>
        </w:tc>
        <w:tc>
          <w:tcPr>
            <w:tcW w:type="dxa" w:w="5112"/>
          </w:tcPr>
          <w:p>
            <w:pPr>
              <w:spacing w:after="20" w:line="245" w:lineRule="auto"/>
            </w:pPr>
            <w:r/>
            <w:r>
              <w:rPr>
                <w:b w:val="0"/>
                <w:i/>
                <w:color w:val="5A6470"/>
                <w:sz w:val="21"/>
              </w:rPr>
              <w:t>Cat cafés are always full, because the animals themselves are the attraction.</w:t>
            </w:r>
          </w:p>
        </w:tc>
      </w:tr>
    </w:tbl>
    <w:p>
      <w:pPr>
        <w:keepNext/>
        <w:spacing w:before="80" w:after="60" w:line="259" w:lineRule="auto"/>
      </w:pPr>
      <w:r>
        <w:rPr>
          <w:b/>
          <w:i w:val="0"/>
          <w:color w:val="14233C"/>
          <w:sz w:val="23"/>
          <w:u w:val="none"/>
        </w:rPr>
        <w:t>▸  Upgrade opportunity for Q7</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 like a nice theme."</w:t>
            </w:r>
          </w:p>
        </w:tc>
        <w:tc>
          <w:tcPr>
            <w:tcW w:type="dxa" w:w="3408"/>
          </w:tcPr>
          <w:p>
            <w:pPr>
              <w:spacing w:after="20" w:line="245" w:lineRule="auto"/>
            </w:pPr>
            <w:r/>
            <w:r>
              <w:rPr>
                <w:b/>
                <w:i w:val="0"/>
                <w:color w:val="14233C"/>
                <w:sz w:val="21"/>
              </w:rPr>
              <w:t>A strong visual theme gives customers a reason to come and to post.</w:t>
            </w:r>
          </w:p>
        </w:tc>
        <w:tc>
          <w:tcPr>
            <w:tcW w:type="dxa" w:w="3408"/>
          </w:tcPr>
          <w:p>
            <w:pPr>
              <w:spacing w:after="20" w:line="245" w:lineRule="auto"/>
            </w:pPr>
            <w:r/>
            <w:r>
              <w:rPr>
                <w:b w:val="0"/>
                <w:i w:val="0"/>
                <w:sz w:val="21"/>
              </w:rPr>
              <w:t>Links the theme to business value</w:t>
            </w:r>
          </w:p>
        </w:tc>
      </w:tr>
      <w:tr>
        <w:tc>
          <w:tcPr>
            <w:tcW w:type="dxa" w:w="3408"/>
          </w:tcPr>
          <w:p>
            <w:pPr>
              <w:spacing w:after="20" w:line="245" w:lineRule="auto"/>
            </w:pPr>
            <w:r/>
            <w:r>
              <w:rPr>
                <w:b w:val="0"/>
                <w:i w:val="0"/>
                <w:sz w:val="21"/>
              </w:rPr>
              <w:t>"Photos are important."</w:t>
            </w:r>
          </w:p>
        </w:tc>
        <w:tc>
          <w:tcPr>
            <w:tcW w:type="dxa" w:w="3408"/>
          </w:tcPr>
          <w:p>
            <w:pPr>
              <w:spacing w:after="20" w:line="245" w:lineRule="auto"/>
            </w:pPr>
            <w:r/>
            <w:r>
              <w:rPr>
                <w:b/>
                <w:i w:val="0"/>
                <w:color w:val="14233C"/>
                <w:sz w:val="21"/>
              </w:rPr>
              <w:t>An Instagram corner is free advertising — every guest becomes our marketer.</w:t>
            </w:r>
          </w:p>
        </w:tc>
        <w:tc>
          <w:tcPr>
            <w:tcW w:type="dxa" w:w="3408"/>
          </w:tcPr>
          <w:p>
            <w:pPr>
              <w:spacing w:after="20" w:line="245" w:lineRule="auto"/>
            </w:pPr>
            <w:r/>
            <w:r>
              <w:rPr>
                <w:b w:val="0"/>
                <w:i w:val="0"/>
                <w:sz w:val="21"/>
              </w:rPr>
              <w:t>Cause plus benefit</w:t>
            </w:r>
          </w:p>
        </w:tc>
      </w:tr>
      <w:tr>
        <w:tc>
          <w:tcPr>
            <w:tcW w:type="dxa" w:w="3408"/>
          </w:tcPr>
          <w:p>
            <w:pPr>
              <w:spacing w:after="20" w:line="245" w:lineRule="auto"/>
            </w:pPr>
            <w:r/>
            <w:r>
              <w:rPr>
                <w:b w:val="0"/>
                <w:i w:val="0"/>
                <w:sz w:val="21"/>
              </w:rPr>
              <w:t>"Food is important."</w:t>
            </w:r>
          </w:p>
        </w:tc>
        <w:tc>
          <w:tcPr>
            <w:tcW w:type="dxa" w:w="3408"/>
          </w:tcPr>
          <w:p>
            <w:pPr>
              <w:spacing w:after="20" w:line="245" w:lineRule="auto"/>
            </w:pPr>
            <w:r/>
            <w:r>
              <w:rPr>
                <w:b/>
                <w:i w:val="0"/>
                <w:color w:val="14233C"/>
                <w:sz w:val="21"/>
              </w:rPr>
              <w:t>The menu has to match the theme, or the concept feels hollow.</w:t>
            </w:r>
          </w:p>
        </w:tc>
        <w:tc>
          <w:tcPr>
            <w:tcW w:type="dxa" w:w="3408"/>
          </w:tcPr>
          <w:p>
            <w:pPr>
              <w:spacing w:after="20" w:line="245" w:lineRule="auto"/>
            </w:pPr>
            <w:r/>
            <w:r>
              <w:rPr>
                <w:b w:val="0"/>
                <w:i w:val="0"/>
                <w:sz w:val="21"/>
              </w:rPr>
              <w:t>Sets a condition</w:t>
            </w:r>
          </w:p>
        </w:tc>
      </w:tr>
    </w:tbl>
    <w:p>
      <w:pPr>
        <w:keepNext w:val="0"/>
        <w:spacing w:after="60" w:line="259" w:lineRule="auto"/>
      </w:pPr>
    </w:p>
    <w:p>
      <w:pPr>
        <w:keepNext/>
        <w:spacing w:after="60" w:line="259" w:lineRule="auto"/>
      </w:pPr>
      <w:r>
        <w:rPr>
          <w:b/>
          <w:i w:val="0"/>
          <w:color w:val="14233C"/>
          <w:sz w:val="23"/>
          <w:u w:val="none"/>
        </w:rPr>
        <w:t>Q8.  How important is the atmosphere of a coffee shop?</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2 noun-phrase ideas  (IMPORTANT · NOT IMPORTANT)</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IMPORTANT: people pay for the experience</w:t>
            </w:r>
          </w:p>
        </w:tc>
        <w:tc>
          <w:tcPr>
            <w:tcW w:type="dxa" w:w="5112"/>
          </w:tcPr>
          <w:p>
            <w:pPr>
              <w:spacing w:after="20" w:line="245" w:lineRule="auto"/>
            </w:pPr>
            <w:r/>
            <w:r>
              <w:rPr>
                <w:b w:val="0"/>
                <w:i/>
                <w:color w:val="5A6470"/>
                <w:sz w:val="21"/>
              </w:rPr>
              <w:t>Customers judge a café on the seats, the music and the Wi-Fi as much as on the coffee.</w:t>
            </w:r>
          </w:p>
        </w:tc>
      </w:tr>
      <w:tr>
        <w:tc>
          <w:tcPr>
            <w:tcW w:type="dxa" w:w="5112"/>
          </w:tcPr>
          <w:p>
            <w:pPr>
              <w:spacing w:after="20" w:line="245" w:lineRule="auto"/>
            </w:pPr>
            <w:r/>
            <w:r>
              <w:rPr>
                <w:b/>
                <w:i w:val="0"/>
                <w:color w:val="000000"/>
                <w:sz w:val="21"/>
              </w:rPr>
              <w:t>•  NOT IMPORTANT: the drink must still be good</w:t>
            </w:r>
          </w:p>
        </w:tc>
        <w:tc>
          <w:tcPr>
            <w:tcW w:type="dxa" w:w="5112"/>
          </w:tcPr>
          <w:p>
            <w:pPr>
              <w:spacing w:after="20" w:line="245" w:lineRule="auto"/>
            </w:pPr>
            <w:r/>
            <w:r>
              <w:rPr>
                <w:b w:val="0"/>
                <w:i/>
                <w:color w:val="5A6470"/>
                <w:sz w:val="21"/>
              </w:rPr>
              <w:t>A beautiful room with weak coffee gets one visit, and then the reviews kill it.</w:t>
            </w:r>
          </w:p>
        </w:tc>
      </w:tr>
    </w:tbl>
    <w:p>
      <w:pPr>
        <w:keepNext/>
        <w:spacing w:before="80" w:after="60" w:line="259" w:lineRule="auto"/>
      </w:pPr>
      <w:r>
        <w:rPr>
          <w:b/>
          <w:i w:val="0"/>
          <w:color w:val="14233C"/>
          <w:sz w:val="23"/>
          <w:u w:val="none"/>
        </w:rPr>
        <w:t>▸  Upgrade opportunity for Q8</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"It is very important."</w:t>
            </w:r>
          </w:p>
        </w:tc>
        <w:tc>
          <w:tcPr>
            <w:tcW w:type="dxa" w:w="3408"/>
          </w:tcPr>
          <w:p>
            <w:pPr>
              <w:spacing w:after="20" w:line="245" w:lineRule="auto"/>
            </w:pPr>
            <w:r/>
            <w:r>
              <w:rPr>
                <w:b/>
                <w:i w:val="0"/>
                <w:color w:val="14233C"/>
                <w:sz w:val="21"/>
              </w:rPr>
              <w:t>The atmosphere is what allows a café in Shanghai to charge Shanghai prices.</w:t>
            </w:r>
          </w:p>
        </w:tc>
        <w:tc>
          <w:tcPr>
            <w:tcW w:type="dxa" w:w="3408"/>
          </w:tcPr>
          <w:p>
            <w:pPr>
              <w:spacing w:after="20" w:line="245" w:lineRule="auto"/>
            </w:pPr>
            <w:r/>
            <w:r>
              <w:rPr>
                <w:b w:val="0"/>
                <w:i w:val="0"/>
                <w:sz w:val="21"/>
              </w:rPr>
              <w:t>Business framing</w:t>
            </w:r>
          </w:p>
        </w:tc>
      </w:tr>
      <w:tr>
        <w:tc>
          <w:tcPr>
            <w:tcW w:type="dxa" w:w="3408"/>
          </w:tcPr>
          <w:p>
            <w:pPr>
              <w:spacing w:after="20" w:line="245" w:lineRule="auto"/>
            </w:pPr>
            <w:r/>
            <w:r>
              <w:rPr>
                <w:b w:val="0"/>
                <w:i w:val="0"/>
                <w:sz w:val="21"/>
              </w:rPr>
              <w:t>"Coffee matters more."</w:t>
            </w:r>
          </w:p>
        </w:tc>
        <w:tc>
          <w:tcPr>
            <w:tcW w:type="dxa" w:w="3408"/>
          </w:tcPr>
          <w:p>
            <w:pPr>
              <w:spacing w:after="20" w:line="245" w:lineRule="auto"/>
            </w:pPr>
            <w:r/>
            <w:r>
              <w:rPr>
                <w:b/>
                <w:i w:val="0"/>
                <w:color w:val="14233C"/>
                <w:sz w:val="21"/>
              </w:rPr>
              <w:t>A themed café still has to deliver a decent cup, or the concept is just decoration.</w:t>
            </w:r>
          </w:p>
        </w:tc>
        <w:tc>
          <w:tcPr>
            <w:tcW w:type="dxa" w:w="3408"/>
          </w:tcPr>
          <w:p>
            <w:pPr>
              <w:spacing w:after="20" w:line="245" w:lineRule="auto"/>
            </w:pPr>
            <w:r/>
            <w:r>
              <w:rPr>
                <w:b w:val="0"/>
                <w:i w:val="0"/>
                <w:sz w:val="21"/>
              </w:rPr>
              <w:t>Condition plus judgement</w:t>
            </w:r>
          </w:p>
        </w:tc>
      </w:tr>
      <w:tr>
        <w:tc>
          <w:tcPr>
            <w:tcW w:type="dxa" w:w="3408"/>
          </w:tcPr>
          <w:p>
            <w:pPr>
              <w:spacing w:after="20" w:line="245" w:lineRule="auto"/>
            </w:pPr>
            <w:r/>
            <w:r>
              <w:rPr>
                <w:b w:val="0"/>
                <w:i w:val="0"/>
                <w:sz w:val="21"/>
              </w:rPr>
              <w:t>"Both matter."</w:t>
            </w:r>
          </w:p>
        </w:tc>
        <w:tc>
          <w:tcPr>
            <w:tcW w:type="dxa" w:w="3408"/>
          </w:tcPr>
          <w:p>
            <w:pPr>
              <w:spacing w:after="20" w:line="245" w:lineRule="auto"/>
            </w:pPr>
            <w:r/>
            <w:r>
              <w:rPr>
                <w:b/>
                <w:i w:val="0"/>
                <w:color w:val="14233C"/>
                <w:sz w:val="21"/>
              </w:rPr>
              <w:t>On balance, the experience brings customers in, but the coffee brings them back.</w:t>
            </w:r>
          </w:p>
        </w:tc>
        <w:tc>
          <w:tcPr>
            <w:tcW w:type="dxa" w:w="3408"/>
          </w:tcPr>
          <w:p>
            <w:pPr>
              <w:spacing w:after="20" w:line="245" w:lineRule="auto"/>
            </w:pPr>
            <w:r/>
            <w:r>
              <w:rPr>
                <w:b w:val="0"/>
                <w:i w:val="0"/>
                <w:sz w:val="21"/>
              </w:rPr>
              <w:t>Weighs both sides</w:t>
            </w:r>
          </w:p>
        </w:tc>
      </w:tr>
    </w:tbl>
    <w:p>
      <w:pPr>
        <w:keepNext w:val="0"/>
        <w:spacing w:after="60" w:line="259" w:lineRule="auto"/>
      </w:pP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